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22"/>
        </w:rPr>
        <w:t xml:space="preserve">Za: </w:t>
      </w:r>
      <w:r>
        <w:rPr>
          <w:sz w:val="22"/>
        </w:rPr>
        <w:t>Valentina Grediček &lt;valentina.gredicek@fintastic.hr&gt;</w:t>
      </w:r>
    </w:p>
    <w:p>
      <w:pPr>
        <w:spacing w:after="40"/>
      </w:pPr>
      <w:r>
        <w:rPr>
          <w:b/>
          <w:sz w:val="22"/>
        </w:rPr>
        <w:t xml:space="preserve">Cc: </w:t>
      </w:r>
      <w:r>
        <w:rPr>
          <w:sz w:val="22"/>
        </w:rPr>
        <w:t>Vjeko Peretić; Hrvoje Travnikar</w:t>
      </w:r>
    </w:p>
    <w:p>
      <w:pPr>
        <w:spacing w:after="40"/>
      </w:pPr>
      <w:r>
        <w:rPr>
          <w:b/>
          <w:sz w:val="22"/>
        </w:rPr>
        <w:t xml:space="preserve">Predmet: </w:t>
      </w:r>
      <w:r>
        <w:rPr>
          <w:sz w:val="22"/>
        </w:rPr>
        <w:t>RE: Fintastic – osiguranja: dokumentacija obrta, SPNFT, obrazac zahtjeva i potreba, Opće informacije</w:t>
      </w:r>
    </w:p>
    <w:p>
      <w:pPr>
        <w:spacing w:after="80" w:before="0"/>
      </w:pPr>
      <w:r>
        <w:rPr>
          <w:b w:val="0"/>
          <w:i w:val="0"/>
          <w:sz w:val="22"/>
        </w:rPr>
      </w:r>
    </w:p>
    <w:p>
      <w:pPr>
        <w:spacing w:after="80" w:before="0"/>
      </w:pPr>
      <w:r>
        <w:rPr>
          <w:b w:val="0"/>
          <w:i w:val="0"/>
          <w:sz w:val="22"/>
        </w:rPr>
        <w:t>Pozdrav Valentina,</w:t>
      </w:r>
    </w:p>
    <w:p>
      <w:pPr>
        <w:spacing w:after="80" w:before="0"/>
      </w:pPr>
      <w:r>
        <w:rPr>
          <w:b w:val="0"/>
          <w:i w:val="0"/>
          <w:sz w:val="22"/>
        </w:rPr>
        <w:t>hvala na detaljnom mejlu i poslanim materijalima. Prošao sam Databox ugovor (DPA pričekat ćemo), Triglav materijale, Interni akt ZSPNFT v1.0 i obrazac Opće informacije. U nastavku odgovori po točkama, a u prilogu ti šaljem dva strukturirana dokumenta:</w:t>
      </w:r>
    </w:p>
    <w:p>
      <w:pPr>
        <w:pStyle w:val="ListBullet"/>
        <w:spacing w:after="40"/>
      </w:pPr>
      <w:r>
        <w:rPr>
          <w:sz w:val="22"/>
        </w:rPr>
        <w:t>Popis dokumentacije i evidencija obrta za zastupanje u osiguranju (master check-lista) – pune zakonske osnove, tko vodi, gdje se čuva, koliko dugo i u kojem formatu.</w:t>
      </w:r>
    </w:p>
    <w:p>
      <w:pPr>
        <w:pStyle w:val="ListBullet"/>
        <w:spacing w:after="40"/>
      </w:pPr>
      <w:r>
        <w:rPr>
          <w:sz w:val="22"/>
        </w:rPr>
        <w:t>Komentari na obrazac „Opće informacije” – konkretne ispravke koje treba uvrstiti.</w:t>
      </w:r>
    </w:p>
    <w:p>
      <w:pPr>
        <w:spacing w:after="80" w:before="160"/>
      </w:pPr>
      <w:r>
        <w:rPr>
          <w:b/>
          <w:i w:val="0"/>
          <w:sz w:val="22"/>
        </w:rPr>
        <w:t>1) Posrednik vs. zastupnik – jasno: Pro zastupanje je ZASTUPNIK, ne posrednik.</w:t>
      </w:r>
    </w:p>
    <w:p>
      <w:pPr>
        <w:spacing w:after="80" w:before="0"/>
      </w:pPr>
      <w:r>
        <w:rPr>
          <w:b w:val="0"/>
          <w:i w:val="0"/>
          <w:sz w:val="22"/>
        </w:rPr>
        <w:t>Ovo nije „podskupina”, nego dvije ODVOJENE kategorije distributera osiguranja po Zakonu o osiguranju (NN 30/15 s izmjenama, Glava XIII. – Distribucija osiguranja, čl. 408.–426.). Krovni pojam je distributer osiguranja, a unutar njega:</w:t>
      </w:r>
    </w:p>
    <w:p>
      <w:pPr>
        <w:pStyle w:val="ListBullet"/>
        <w:spacing w:after="40"/>
      </w:pPr>
      <w:r>
        <w:rPr>
          <w:sz w:val="22"/>
        </w:rPr>
        <w:t>Zastupnik u osiguranju radi u ime i za račun jednog ili više osiguratelja, vezan ugovorom o zastupanju. Proviziju mu plaća osiguratelj. To si ti.</w:t>
      </w:r>
    </w:p>
    <w:p>
      <w:pPr>
        <w:pStyle w:val="ListBullet"/>
        <w:spacing w:after="40"/>
      </w:pPr>
      <w:r>
        <w:rPr>
          <w:sz w:val="22"/>
        </w:rPr>
        <w:t>Posrednik (broker) radi u interesu klijenta, traži najbolju ponudu na tržištu, samostalan je u odnosu na osiguratelje. To su druga društva (npr. Marsh, Aon).</w:t>
      </w:r>
    </w:p>
    <w:p>
      <w:pPr>
        <w:spacing w:after="80" w:before="0"/>
      </w:pPr>
      <w:r>
        <w:rPr>
          <w:b w:val="0"/>
          <w:i w:val="0"/>
          <w:sz w:val="22"/>
        </w:rPr>
        <w:t>Dokazi da ste vi zastupnici: a) naziv obrta „Pro zastupanje, zastupanje u osiguranju”, b) svi zaposlenici upisani u Registar ovlaštenih ZASTUPNIKA u osiguranju (oznaka ZO + broj), c) ugovori s osigurateljima su ugovori o zastupanju, d) HANFA-in registar Vas vodi pod „obrtnici-zastupnici-u-osiguranju”. NKD šifra 66.22 je široka i obuhvaća i agente i posrednike, pa nije relevantan argument.</w:t>
      </w:r>
    </w:p>
    <w:p>
      <w:pPr>
        <w:spacing w:after="80" w:before="0"/>
      </w:pPr>
      <w:r>
        <w:rPr>
          <w:b w:val="0"/>
          <w:i w:val="0"/>
          <w:sz w:val="22"/>
        </w:rPr>
        <w:t>Praktično: u dokumentu „Opće informacije” sav tekst „Posrednik” treba postati „Zastupnik” (uključujući naslov). Ja sam ti to konkretno ispisao u priloženim komentarima.</w:t>
      </w:r>
    </w:p>
    <w:p>
      <w:pPr>
        <w:spacing w:after="80" w:before="160"/>
      </w:pPr>
      <w:r>
        <w:rPr>
          <w:b/>
          <w:i w:val="0"/>
          <w:sz w:val="22"/>
        </w:rPr>
        <w:t>2) Adresa Zaharova 9 → 7</w:t>
      </w:r>
    </w:p>
    <w:p>
      <w:pPr>
        <w:spacing w:after="80" w:before="0"/>
      </w:pPr>
      <w:r>
        <w:rPr>
          <w:b w:val="0"/>
          <w:i w:val="0"/>
          <w:sz w:val="22"/>
        </w:rPr>
        <w:t>Potvrđujem, treba ispraviti svugdje gdje se pojavljuje: u tijelu obrasca, u futeru i u svim ostalim aktivnim dokumentima koje koristite (privole, GDPR obavijesti, poslovni dopisi).</w:t>
      </w:r>
    </w:p>
    <w:p>
      <w:pPr>
        <w:spacing w:after="80" w:before="160"/>
      </w:pPr>
      <w:r>
        <w:rPr>
          <w:b/>
          <w:i w:val="0"/>
          <w:sz w:val="22"/>
        </w:rPr>
        <w:t>3) Interni akt SPNFT (verzija 1.0 od 15.1.2026.) – status i napomene</w:t>
      </w:r>
    </w:p>
    <w:p>
      <w:pPr>
        <w:spacing w:after="80" w:before="0"/>
      </w:pPr>
      <w:r>
        <w:rPr>
          <w:b w:val="0"/>
          <w:i w:val="0"/>
          <w:sz w:val="22"/>
        </w:rPr>
        <w:t>Da, MORATE imati svoj akt. Pro zastupanje je obveznik po čl. 9 st. 2 t. 10 ZSPNFT (Zakon o sprječavanju pranja novca i financiranja terorizma) jer obavlja zastupanje pri sklapanju ugovora o životnome osiguranju i drugih osiguranja povezanih s ulaganjima. Akt koji ste dostavili je sadržajno OK, ali ima dvije rupe koje treba zatvoriti odmah:</w:t>
      </w:r>
    </w:p>
    <w:p>
      <w:pPr>
        <w:pStyle w:val="ListBullet"/>
        <w:spacing w:after="40"/>
      </w:pPr>
      <w:r>
        <w:rPr>
          <w:sz w:val="22"/>
        </w:rPr>
        <w:t>Čl. 4 (Ovlaštena osoba): polje „Za ovlaštenu osobu imenuje se _________, a za zamjenika __________.” nije popunjeno. Bez imenovane ovlaštene osobe akt nije provediv. Predlažem: ovlaštena = Vjeko Peretić (vlasnik), zamjenica = ti (Valentina) kao voditelj posredovanja u osiguranju. Ako se odluči drugačije, treba donijeti pisanu Odluku o imenovanju i prijaviti UZSPN-u (Ured za sprječavanje pranja novca, MFIN).</w:t>
      </w:r>
    </w:p>
    <w:p>
      <w:pPr>
        <w:pStyle w:val="ListBullet"/>
        <w:spacing w:after="40"/>
      </w:pPr>
      <w:r>
        <w:rPr>
          <w:sz w:val="22"/>
        </w:rPr>
        <w:t>Čl. 5 (Samoprocjena rizika): potrebno je izraditi i pohraniti pisanu Samoprocjenu rizika PNFT-a za 2026. – obrazac u prilogu master-checkliste. Revizija minimalno svake 3 godine.</w:t>
      </w:r>
    </w:p>
    <w:p>
      <w:pPr>
        <w:spacing w:after="80" w:before="0"/>
      </w:pPr>
      <w:r>
        <w:rPr>
          <w:b/>
          <w:i w:val="0"/>
          <w:sz w:val="22"/>
        </w:rPr>
        <w:t>Obrazac zahtjeva i potreba u SPNFT kontekstu:</w:t>
      </w:r>
    </w:p>
    <w:p>
      <w:pPr>
        <w:pStyle w:val="ListBullet"/>
        <w:spacing w:after="40"/>
      </w:pPr>
      <w:r>
        <w:rPr>
          <w:sz w:val="22"/>
        </w:rPr>
        <w:t>Obvezno provođenje DAS (dubinske analize stranke) odnosi se SAMO na životna osiguranja i osiguranja povezana s ulaganjima – točno kako je definirano u Vašem aktu i u čl. 9 st. 2 t. 10 ZSPNFT.</w:t>
      </w:r>
    </w:p>
    <w:p>
      <w:pPr>
        <w:pStyle w:val="ListBullet"/>
        <w:spacing w:after="40"/>
      </w:pPr>
      <w:r>
        <w:rPr>
          <w:sz w:val="22"/>
        </w:rPr>
        <w:t>NE odnosi se na neživotna osiguranja (auto, imovinsko, putno itd.) – tu nemate obvezu provoditi DAS niti voditi SPNFT obrasce.</w:t>
      </w:r>
    </w:p>
    <w:p>
      <w:pPr>
        <w:pStyle w:val="ListBullet"/>
        <w:spacing w:after="40"/>
      </w:pPr>
      <w:r>
        <w:rPr>
          <w:sz w:val="22"/>
        </w:rPr>
        <w:t>Tko provodi: zaposlenik koji vodi konkretni poslovni odnos, uz autorizaciju ovlaštene osobe (Vjeko ili zamjenik) kad je rizik srednji ili visok, te uvijek za politički izložene osobe (PEP).</w:t>
      </w:r>
    </w:p>
    <w:p>
      <w:pPr>
        <w:pStyle w:val="ListBullet"/>
        <w:spacing w:after="40"/>
      </w:pPr>
      <w:r>
        <w:rPr>
          <w:sz w:val="22"/>
        </w:rPr>
        <w:t>Kome se prijavljuje (sumnjive ili gotovinske transakcije ≥ 10.000 €): UZSPN, putem propisanog obrasca.</w:t>
      </w:r>
    </w:p>
    <w:p>
      <w:pPr>
        <w:spacing w:after="80" w:before="160"/>
      </w:pPr>
      <w:r>
        <w:rPr>
          <w:b/>
          <w:i w:val="0"/>
          <w:sz w:val="22"/>
        </w:rPr>
        <w:t>4) Obrazac zahtjeva i potreba (Demands &amp; Needs) – obvezno za SVE klijente</w:t>
      </w:r>
    </w:p>
    <w:p>
      <w:pPr>
        <w:spacing w:after="80" w:before="0"/>
      </w:pPr>
      <w:r>
        <w:rPr>
          <w:b w:val="0"/>
          <w:i w:val="0"/>
          <w:sz w:val="22"/>
        </w:rPr>
        <w:t>Ovo je odvojena obveza od SPNFT-a i proizlazi iz Zakona o osiguranju (čl. 437. – „Pravila o distribuciji” i čl. 444. – „Test prikladnosti”), te iz IDD direktive (EU 2016/97). Bez obzira na to sklapate li ugovor ili ne:</w:t>
      </w:r>
    </w:p>
    <w:p>
      <w:pPr>
        <w:pStyle w:val="ListBullet"/>
        <w:spacing w:after="40"/>
      </w:pPr>
      <w:r>
        <w:rPr>
          <w:sz w:val="22"/>
        </w:rPr>
        <w:t>Za svakog klijenta s kojim radimo treba postojati pisana evidencija identificiranih zahtjeva i potreba ispitanika i prijedlog proizvoda koji im odgovara.</w:t>
      </w:r>
    </w:p>
    <w:p>
      <w:pPr>
        <w:pStyle w:val="ListBullet"/>
        <w:spacing w:after="40"/>
      </w:pPr>
      <w:r>
        <w:rPr>
          <w:sz w:val="22"/>
        </w:rPr>
        <w:t>Za životna osiguranja i osiguranja povezana s ulaganjima dodatno se provodi test prikladnosti i primjerenosti (pitanja o financijskoj situaciji, znanju, iskustvu, rizičnoj toleranciji).</w:t>
      </w:r>
    </w:p>
    <w:p>
      <w:pPr>
        <w:pStyle w:val="ListBullet"/>
        <w:spacing w:after="40"/>
      </w:pPr>
      <w:r>
        <w:rPr>
          <w:sz w:val="22"/>
        </w:rPr>
        <w:t>Format: standardiziran obrazac koji potpisuje klijent, ili e-zapis u CRM-u s vremenskim žigom – oboje je prihvatljivo, samo da postoji nedvojbeni dokaz.</w:t>
      </w:r>
    </w:p>
    <w:p>
      <w:pPr>
        <w:pStyle w:val="ListBullet"/>
        <w:spacing w:after="40"/>
      </w:pPr>
      <w:r>
        <w:rPr>
          <w:sz w:val="22"/>
        </w:rPr>
        <w:t>Tko ga popunjava: ovlašteni zastupnik koji vodi razgovor s klijentom (svi vi koji imate ZO oznaku).</w:t>
      </w:r>
    </w:p>
    <w:p>
      <w:pPr>
        <w:pStyle w:val="ListBullet"/>
        <w:spacing w:after="40"/>
      </w:pPr>
      <w:r>
        <w:rPr>
          <w:sz w:val="22"/>
        </w:rPr>
        <w:t>Rok čuvanja: minimalno 5 godina od posljednje aktivnosti, preporuka 10 godina (usklađeno sa SPNFT rokom za životna osiguranja).</w:t>
      </w:r>
    </w:p>
    <w:p>
      <w:pPr>
        <w:spacing w:after="80" w:before="0"/>
      </w:pPr>
      <w:r>
        <w:rPr>
          <w:b w:val="0"/>
          <w:i w:val="0"/>
          <w:sz w:val="22"/>
        </w:rPr>
        <w:t>Ako trenutno nemate vlastiti predložak, predlažem da napravim nacrt po onome što HANFA traži – javite mi do kraja tjedna i pošaljem ga.</w:t>
      </w:r>
    </w:p>
    <w:p>
      <w:pPr>
        <w:spacing w:after="80" w:before="160"/>
      </w:pPr>
      <w:r>
        <w:rPr>
          <w:b/>
          <w:i w:val="0"/>
          <w:sz w:val="22"/>
        </w:rPr>
        <w:t>5) Obrazac „Opće informacije koje pruža posrednik u osiguranju” – pregled</w:t>
      </w:r>
    </w:p>
    <w:p>
      <w:pPr>
        <w:spacing w:after="80" w:before="0"/>
      </w:pPr>
      <w:r>
        <w:rPr>
          <w:b w:val="0"/>
          <w:i w:val="0"/>
          <w:sz w:val="22"/>
        </w:rPr>
        <w:t>Sadržajno je dobar, ima sve elemente koje propisuje čl. 437. Zakona o osiguranju (info o distributeru, registracija, popis osiguratelja, naknada, prigovori). Ali treba sljedeće ispravke (detaljno u priloženom dokumentu):</w:t>
      </w:r>
    </w:p>
    <w:p>
      <w:pPr>
        <w:pStyle w:val="ListBullet"/>
        <w:spacing w:after="40"/>
      </w:pPr>
      <w:r>
        <w:rPr>
          <w:sz w:val="22"/>
        </w:rPr>
        <w:t>Naslov: „Opće informacije koje pruža Zastupnik u osiguranju” (ne Posrednik). Sav tekst „Posrednik” → „Zastupnik”.</w:t>
      </w:r>
    </w:p>
    <w:p>
      <w:pPr>
        <w:pStyle w:val="ListBullet"/>
        <w:spacing w:after="40"/>
      </w:pPr>
      <w:r>
        <w:rPr>
          <w:sz w:val="22"/>
        </w:rPr>
        <w:t>Adresa: Ulica Ivana Zahara 9 → 7 (i u tekstu i u futeru).</w:t>
      </w:r>
    </w:p>
    <w:p>
      <w:pPr>
        <w:pStyle w:val="ListBullet"/>
        <w:spacing w:after="40"/>
      </w:pPr>
      <w:r>
        <w:rPr>
          <w:sz w:val="22"/>
        </w:rPr>
        <w:t>Lista zaposlenika: provjeriti aktualnost (tko trenutno aktivno radi, tko više ne).</w:t>
      </w:r>
    </w:p>
    <w:p>
      <w:pPr>
        <w:pStyle w:val="ListBullet"/>
        <w:spacing w:after="40"/>
      </w:pPr>
      <w:r>
        <w:rPr>
          <w:sz w:val="22"/>
        </w:rPr>
        <w:t>Lista osiguratelja: provjeriti aktualnost ugovornih partnera (mogli ste neke dodati ili maknuti).</w:t>
      </w:r>
    </w:p>
    <w:p>
      <w:pPr>
        <w:pStyle w:val="ListBullet"/>
        <w:spacing w:after="40"/>
      </w:pPr>
      <w:r>
        <w:rPr>
          <w:sz w:val="22"/>
        </w:rPr>
        <w:t>Dodati u zaglavlje verziju i datum dokumenta (npr. „Verzija 2.0 / 28.04.2026.”) – HANFA tijekom nadzora gleda kontrolu verzija.</w:t>
      </w:r>
    </w:p>
    <w:p>
      <w:pPr>
        <w:pStyle w:val="ListBullet"/>
        <w:spacing w:after="40"/>
      </w:pPr>
      <w:r>
        <w:rPr>
          <w:sz w:val="22"/>
        </w:rPr>
        <w:t>Točka 8 (prigovori) je OK, samo treba uskladiti rok – Zakon o osiguranju (čl. 410.) propisuje rok za odgovor 15 dana od primitka, što imate – samo treba i to izrijekom napisati.</w:t>
      </w:r>
    </w:p>
    <w:p>
      <w:pPr>
        <w:spacing w:after="80" w:before="160"/>
      </w:pPr>
      <w:r>
        <w:rPr>
          <w:b/>
          <w:i w:val="0"/>
          <w:sz w:val="22"/>
        </w:rPr>
        <w:t>6) Databox ugovor + DPA</w:t>
      </w:r>
    </w:p>
    <w:p>
      <w:pPr>
        <w:spacing w:after="80" w:before="0"/>
      </w:pPr>
      <w:r>
        <w:rPr>
          <w:b w:val="0"/>
          <w:i w:val="0"/>
          <w:sz w:val="22"/>
        </w:rPr>
        <w:t>Databox ugovor sam pregledao – standardni komercijalni ugovor o uslugama elektroničkih komunikacija. Sad mi treba još DPA (Data Processing Agreement) kako bismo provjerili usklađenost s čl. 28. GDPR-a. Pošalji ga kad ga kolegica izvuče iz arhive – javim ti je li OK ili treba nadopuniti.</w:t>
      </w:r>
    </w:p>
    <w:p>
      <w:pPr>
        <w:spacing w:after="80" w:before="160"/>
      </w:pPr>
      <w:r>
        <w:rPr>
          <w:b/>
          <w:i w:val="0"/>
          <w:sz w:val="22"/>
        </w:rPr>
        <w:t>7) Triglav materijali</w:t>
      </w:r>
    </w:p>
    <w:p>
      <w:pPr>
        <w:spacing w:after="80" w:before="0"/>
      </w:pPr>
      <w:r>
        <w:rPr>
          <w:b w:val="0"/>
          <w:i w:val="0"/>
          <w:sz w:val="22"/>
        </w:rPr>
        <w:t>Pregledao sam što je stiglo. Većina je standardni distribucijski materijal. Konkretne preporuke pošaljem zasebno kad sjednem nad njihove obrasce zahtjeva i potreba (oni imaju vlastiti, treba ga uskladiti s vašim internim).</w:t>
      </w:r>
    </w:p>
    <w:p>
      <w:pPr>
        <w:spacing w:after="80" w:before="160"/>
      </w:pPr>
      <w:r>
        <w:rPr>
          <w:b/>
          <w:i w:val="0"/>
          <w:sz w:val="22"/>
        </w:rPr>
        <w:t>U prilogu:</w:t>
      </w:r>
    </w:p>
    <w:p>
      <w:pPr>
        <w:pStyle w:val="ListBullet"/>
        <w:spacing w:after="40"/>
      </w:pPr>
      <w:r>
        <w:rPr>
          <w:sz w:val="22"/>
        </w:rPr>
        <w:t>Master check-lista dokumentacije i evidencija obrta za zastupanje u osiguranju (sve obveze: Zakon o osiguranju, ZSPNFT, GDPR, Zakon o radu, računovodstveni propisi).</w:t>
      </w:r>
    </w:p>
    <w:p>
      <w:pPr>
        <w:pStyle w:val="ListBullet"/>
        <w:spacing w:after="40"/>
      </w:pPr>
      <w:r>
        <w:rPr>
          <w:sz w:val="22"/>
        </w:rPr>
        <w:t>Komentari i ispravci na obrazac „Opće informacije”.</w:t>
      </w:r>
    </w:p>
    <w:p>
      <w:pPr>
        <w:spacing w:after="80" w:before="0"/>
      </w:pPr>
      <w:r>
        <w:rPr>
          <w:b w:val="0"/>
          <w:i w:val="0"/>
          <w:sz w:val="22"/>
        </w:rPr>
        <w:t>Ako ti odgovara, predlažem sljedeće sljedeće korake po redoslijedu: a) ti finaliziraš obrazac „Opće informacije” (zastupnik + adresa + lista), b) Vjeko/ti popuniš ovlaštenu osobu u SPNFT aktu i radimo Samoprocjenu rizika 2026, c) ako trebate, napravim ti nacrt obrasca zahtjeva i potreba, d) DPA Databox – pošalji čim dođe.</w:t>
      </w:r>
    </w:p>
    <w:p>
      <w:pPr>
        <w:spacing w:after="80" w:before="0"/>
      </w:pPr>
      <w:r>
        <w:rPr>
          <w:b w:val="0"/>
          <w:i w:val="0"/>
          <w:sz w:val="22"/>
        </w:rPr>
        <w:t>Slobodno me zovi za bilo koji od ovih koraka.</w:t>
      </w:r>
    </w:p>
    <w:p>
      <w:pPr>
        <w:spacing w:after="40" w:before="0"/>
      </w:pPr>
      <w:r>
        <w:rPr>
          <w:b w:val="0"/>
          <w:i w:val="0"/>
          <w:sz w:val="22"/>
        </w:rPr>
        <w:t xml:space="preserve"> </w:t>
      </w:r>
    </w:p>
    <w:p>
      <w:pPr>
        <w:spacing w:after="80" w:before="0"/>
      </w:pPr>
      <w:r>
        <w:rPr>
          <w:b w:val="0"/>
          <w:i w:val="0"/>
          <w:sz w:val="22"/>
        </w:rPr>
        <w:t>Srdačan pozdrav,</w:t>
      </w:r>
    </w:p>
    <w:p>
      <w:pPr>
        <w:spacing w:after="80" w:before="0"/>
      </w:pPr>
      <w:r>
        <w:rPr>
          <w:b w:val="0"/>
          <w:i w:val="0"/>
          <w:sz w:val="22"/>
        </w:rPr>
        <w:t>Daniel</w:t>
      </w:r>
    </w:p>
    <w:p>
      <w:pPr>
        <w:spacing w:after="0" w:before="0"/>
      </w:pPr>
      <w:r>
        <w:rPr>
          <w:b w:val="0"/>
          <w:i/>
          <w:color w:val="555555"/>
          <w:sz w:val="20"/>
        </w:rPr>
        <w:t>dr. sc. Daniel Bara, PMP®, CIPP/E</w:t>
      </w:r>
    </w:p>
    <w:p>
      <w:pPr>
        <w:spacing w:after="80" w:before="0"/>
      </w:pPr>
      <w:r>
        <w:rPr>
          <w:b w:val="0"/>
          <w:i/>
          <w:color w:val="555555"/>
          <w:sz w:val="20"/>
        </w:rPr>
        <w:t>Security Adviser  |  +385 95 504 1496  |  daniel@adventurespirit.hr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